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E70DD0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3DB2C64F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84CEF" w:rsidRPr="0017325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149E951A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B84CEF" w:rsidRPr="00B84C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Accounting Valuation of Financial Instruments</w:t>
            </w:r>
          </w:p>
        </w:tc>
      </w:tr>
      <w:tr w:rsidR="00641FAC" w:rsidRPr="005F3A1E" w14:paraId="05C8D9D4" w14:textId="77777777" w:rsidTr="00E70DD0">
        <w:trPr>
          <w:trHeight w:val="28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16A98D78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84CEF" w:rsidRPr="00E70DD0">
              <w:rPr>
                <w:rFonts w:ascii="Times New Roman" w:hAnsi="Times New Roman" w:cs="Times New Roman"/>
                <w:bCs/>
                <w:sz w:val="20"/>
                <w:szCs w:val="20"/>
              </w:rPr>
              <w:t>Tadija Đukić,</w:t>
            </w:r>
            <w:r w:rsidR="00E70DD0" w:rsidRPr="00E70DD0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</w:t>
            </w:r>
            <w:r w:rsidR="00E70DD0" w:rsidRPr="00E70DD0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PhD,</w:t>
            </w:r>
            <w:r w:rsidR="00B84CEF" w:rsidRPr="00E70D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Milica Đorđević</w:t>
            </w:r>
            <w:r w:rsidR="00E70DD0" w:rsidRPr="00E70DD0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408A88E" w:rsidR="00B84CEF" w:rsidRPr="005F3A1E" w:rsidRDefault="00674A82" w:rsidP="007B27F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4CEF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04C9F4A9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B84CEF" w:rsidRPr="00E70DD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63697FD8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B84C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FB5E8F" w14:textId="77777777" w:rsidR="00B84CEF" w:rsidRDefault="001248E0" w:rsidP="00B84CEF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0F274407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Introducing students to the role and importance of financial instruments within the financial system </w:t>
            </w:r>
          </w:p>
          <w:p w14:paraId="714148FD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Understanding the structure and functioning of the financial system </w:t>
            </w:r>
          </w:p>
          <w:p w14:paraId="77EF2D6C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understand the concept, classification, and main characteristics of financial instruments </w:t>
            </w:r>
          </w:p>
          <w:p w14:paraId="0BCFC565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Acquiring knowledge of the regulatory framework of financial reporting </w:t>
            </w:r>
          </w:p>
          <w:p w14:paraId="150BDF37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apply the principles of recognition, classification, and measurement of financial instruments </w:t>
            </w:r>
          </w:p>
          <w:p w14:paraId="26CBF76D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understand and apply the concept of fair value and techniques for its determination </w:t>
            </w:r>
          </w:p>
          <w:p w14:paraId="679238FE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Acquiring knowledge of the accounting treatment of different types of financial instruments (equity instruments, debt instruments, and complex instruments) </w:t>
            </w:r>
          </w:p>
          <w:p w14:paraId="353F895A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Understanding the nature and accounting treatment of derivative financial instruments </w:t>
            </w:r>
          </w:p>
          <w:p w14:paraId="72E1C9C7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understand and apply the impairment model for financial instruments </w:t>
            </w:r>
          </w:p>
          <w:p w14:paraId="6FA9C525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apply hedge accounting and understand its economic substance </w:t>
            </w:r>
          </w:p>
          <w:p w14:paraId="512BE041" w14:textId="77777777" w:rsidR="00B84CEF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Familiarizing students with disclosure requirements for financial instruments and the risks arising from them </w:t>
            </w:r>
          </w:p>
          <w:p w14:paraId="53C26DD6" w14:textId="1A306D50" w:rsidR="00757089" w:rsidRPr="00B84CEF" w:rsidRDefault="00B84CEF" w:rsidP="00E70DD0">
            <w:pPr>
              <w:pStyle w:val="ListParagraph"/>
              <w:numPr>
                <w:ilvl w:val="0"/>
                <w:numId w:val="11"/>
              </w:numPr>
              <w:tabs>
                <w:tab w:val="left" w:pos="270"/>
              </w:tabs>
              <w:spacing w:before="60" w:after="60"/>
              <w:ind w:left="270" w:hanging="2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Developing the ability to apply acquired knowledge in solving practical accounting problems related to financial instruments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DC7FF8" w14:textId="77777777" w:rsidR="00B84CEF" w:rsidRDefault="002714FF" w:rsidP="00B84CEF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37FEC5C7" w14:textId="77777777" w:rsidR="00B84CEF" w:rsidRPr="00B84CEF" w:rsidRDefault="00B84CEF" w:rsidP="00B84CEF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>The student will be able to:</w:t>
            </w:r>
          </w:p>
          <w:p w14:paraId="723B8BDC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Explain the role and importance of financial instruments within the financial system</w:t>
            </w:r>
          </w:p>
          <w:p w14:paraId="6854A65E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Analyze the structure and functioning of the financial system, including the impact of regulation and financial crises </w:t>
            </w:r>
          </w:p>
          <w:p w14:paraId="1FFB7F19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Define and classify financial instruments in accordance with applicable accounting standards </w:t>
            </w:r>
          </w:p>
          <w:p w14:paraId="3881E208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Interpret the regulatory framework of financial reporting (IFRS 9, IAS 32, IFRS 7, IAS 39)</w:t>
            </w:r>
          </w:p>
          <w:p w14:paraId="5AF773BA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Apply the principles of recognition, classification, and measurement of financial instruments</w:t>
            </w:r>
          </w:p>
          <w:p w14:paraId="67EF4BDD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Assess the fair value of financial instruments using appropriate valuation techniques </w:t>
            </w:r>
          </w:p>
          <w:p w14:paraId="76C25DB0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Apply the accounting treatment of different types of financial instruments (shares, bonds, loans, and complex instruments) </w:t>
            </w:r>
          </w:p>
          <w:p w14:paraId="1066B244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Analyze and record derivative financial instruments</w:t>
            </w:r>
          </w:p>
          <w:p w14:paraId="1377A741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Apply the impairment model for financial instruments </w:t>
            </w:r>
          </w:p>
          <w:p w14:paraId="77B17437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Explain and apply the basic concepts of hedge accounting </w:t>
            </w:r>
          </w:p>
          <w:p w14:paraId="74A9F41F" w14:textId="77777777" w:rsidR="00B84CEF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Identify and interpret risks related to financial instruments and disclosure requirements </w:t>
            </w:r>
          </w:p>
          <w:p w14:paraId="7D4542C3" w14:textId="54268775" w:rsidR="00757089" w:rsidRPr="00B84CEF" w:rsidRDefault="00B84CEF" w:rsidP="00E70DD0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Solve practical problems and prepare accounting reports in the field of financial instruments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5B370E4D" w:rsidR="00674A82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84CEF">
              <w:rPr>
                <w:b/>
                <w:bCs/>
                <w:sz w:val="20"/>
                <w:szCs w:val="20"/>
              </w:rPr>
              <w:t>Course</w:t>
            </w:r>
            <w:r w:rsidR="00674A82" w:rsidRPr="00B84CEF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B84CEF">
              <w:rPr>
                <w:b/>
                <w:bCs/>
                <w:sz w:val="20"/>
                <w:szCs w:val="20"/>
              </w:rPr>
              <w:t>Co</w:t>
            </w:r>
            <w:r w:rsidR="00674A82" w:rsidRPr="00B84CEF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B84CEF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B84CEF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B84CEF">
              <w:rPr>
                <w:bCs/>
                <w:i/>
                <w:sz w:val="20"/>
                <w:szCs w:val="20"/>
              </w:rPr>
              <w:t>Classes</w:t>
            </w:r>
          </w:p>
          <w:p w14:paraId="684CE20E" w14:textId="239FCBF4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Financial instruments as an element of the financial system (concept, role, and importance; functions of financial markets and institutions) </w:t>
            </w:r>
          </w:p>
          <w:p w14:paraId="68891850" w14:textId="77BFE5C4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Structure and regulation of the financial system </w:t>
            </w:r>
          </w:p>
          <w:p w14:paraId="6E769E1C" w14:textId="174A7D36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Concept and classification of financial instruments (definitions according to IAS 32: financial assets, liabilities, and equity instruments) </w:t>
            </w:r>
          </w:p>
          <w:p w14:paraId="579C8B56" w14:textId="73526881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Regulatory framework for financial instruments </w:t>
            </w:r>
          </w:p>
          <w:p w14:paraId="2B9A4320" w14:textId="6CF01CDF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Principles of recognition, classification, and measurement of financial instruments </w:t>
            </w:r>
          </w:p>
          <w:p w14:paraId="580DF725" w14:textId="6C951B3D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Initial and subsequent measurement of financial instruments </w:t>
            </w:r>
          </w:p>
          <w:p w14:paraId="2ACF1C16" w14:textId="6DFF5A4F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Fair value of financial instruments (concept, valuation techniques, levels of valuation, and conditions for the existence of an active market) </w:t>
            </w:r>
          </w:p>
          <w:p w14:paraId="66754311" w14:textId="4DA341B5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Impairment of financial instruments </w:t>
            </w:r>
          </w:p>
          <w:p w14:paraId="3B9AE387" w14:textId="360B0017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Accounting treatment of equity instruments (shares, earnings per share, treasury shares) </w:t>
            </w:r>
          </w:p>
          <w:p w14:paraId="401791A7" w14:textId="2B46E5FD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Accounting treatment of debt instruments (bonds, loans, instruments held to maturity – from the perspective of investors and issuers) </w:t>
            </w:r>
          </w:p>
          <w:p w14:paraId="633B84D0" w14:textId="6C988AC1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Complex (hybrid) financial instruments and their accounting treatment </w:t>
            </w:r>
          </w:p>
          <w:p w14:paraId="7D6314E6" w14:textId="09752A58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Derivative financial instruments (forwards, futures, options, swaps – characteristics and accounting treatment) </w:t>
            </w:r>
          </w:p>
          <w:p w14:paraId="5D25A6A0" w14:textId="56E2A26D" w:rsidR="00B84CEF" w:rsidRPr="00B84CEF" w:rsidRDefault="00B84CEF" w:rsidP="00E70DD0">
            <w:pPr>
              <w:pStyle w:val="ListParagraph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lastRenderedPageBreak/>
              <w:t xml:space="preserve">Hedging and hedge accounting (economic substance, fair value hedges, and cash flow hedges) </w:t>
            </w:r>
          </w:p>
          <w:p w14:paraId="10B9DFEC" w14:textId="7A1E9FE7" w:rsidR="005F3A1E" w:rsidRPr="00B84CEF" w:rsidRDefault="00B84CEF" w:rsidP="00E70DD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 w:hanging="28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8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>Disclosure of financial instruments</w:t>
            </w:r>
          </w:p>
          <w:p w14:paraId="059D6091" w14:textId="51BB7DD3" w:rsidR="00774592" w:rsidRPr="00B84CEF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B84CEF">
              <w:rPr>
                <w:i/>
                <w:sz w:val="20"/>
                <w:szCs w:val="20"/>
              </w:rPr>
              <w:t xml:space="preserve">Practical Classes </w:t>
            </w:r>
            <w:r w:rsidR="002714FF" w:rsidRPr="00B84CEF">
              <w:rPr>
                <w:i/>
                <w:sz w:val="20"/>
                <w:szCs w:val="20"/>
              </w:rPr>
              <w:t>–</w:t>
            </w:r>
            <w:r w:rsidRPr="00B84CEF">
              <w:rPr>
                <w:i/>
                <w:sz w:val="20"/>
                <w:szCs w:val="20"/>
              </w:rPr>
              <w:t xml:space="preserve"> Tutorials</w:t>
            </w:r>
          </w:p>
          <w:p w14:paraId="11E8EDB5" w14:textId="5E88782E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Application of classification and measurement models for financial instruments </w:t>
            </w:r>
          </w:p>
          <w:p w14:paraId="2FF3F36D" w14:textId="219F9AAE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Practical examples of initial and subsequent measurement of financial instruments </w:t>
            </w:r>
          </w:p>
          <w:p w14:paraId="3CCE6FB2" w14:textId="023AA02C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Calculation and accounting treatment of impairment </w:t>
            </w:r>
          </w:p>
          <w:p w14:paraId="569FC3FF" w14:textId="788EF37F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Case studies related to shares, bonds, and loans (from the perspective of investors and issuers) </w:t>
            </w:r>
          </w:p>
          <w:p w14:paraId="4A2F00A7" w14:textId="0F3CE3A1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Application of fair value valuation techniques and the use of market data </w:t>
            </w:r>
          </w:p>
          <w:p w14:paraId="0838D98B" w14:textId="75280305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Exercises related to transaction costs and valuation adjustments </w:t>
            </w:r>
          </w:p>
          <w:p w14:paraId="07FE58EE" w14:textId="3AA4B094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Case studies in the field of derivative financial instruments </w:t>
            </w:r>
          </w:p>
          <w:p w14:paraId="43A6551D" w14:textId="33273B7B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Simulation of hedge accounting (fair value hedges and cash flow hedges) </w:t>
            </w:r>
          </w:p>
          <w:p w14:paraId="5C1B1E61" w14:textId="77777777" w:rsidR="00B84CEF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Analysis and preparation of disclosures in financial statements </w:t>
            </w:r>
          </w:p>
          <w:p w14:paraId="761438D9" w14:textId="0FE67C81" w:rsidR="00757089" w:rsidRPr="00B84CEF" w:rsidRDefault="00B84CEF" w:rsidP="00E70DD0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sz w:val="20"/>
                <w:szCs w:val="20"/>
              </w:rPr>
            </w:pPr>
            <w:r w:rsidRPr="00B84CE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Solving exam problems and integrated case studies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38CC6841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2526BCB0" w14:textId="77777777" w:rsidR="00B84CEF" w:rsidRPr="00B84CEF" w:rsidRDefault="00B84CEF" w:rsidP="00E70DD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187"/>
              </w:tabs>
              <w:ind w:left="270" w:hanging="288"/>
              <w:rPr>
                <w:sz w:val="20"/>
                <w:szCs w:val="20"/>
              </w:rPr>
            </w:pPr>
            <w:r w:rsidRPr="00B84CEF">
              <w:rPr>
                <w:sz w:val="20"/>
                <w:szCs w:val="20"/>
              </w:rPr>
              <w:t xml:space="preserve">Radić, S. &amp; Živanović, M. (2025). </w:t>
            </w:r>
            <w:r w:rsidRPr="00B84CEF">
              <w:rPr>
                <w:rStyle w:val="Emphasis"/>
                <w:sz w:val="20"/>
                <w:szCs w:val="20"/>
              </w:rPr>
              <w:t>Accounting for Financial Instruments</w:t>
            </w:r>
            <w:r w:rsidRPr="00B84CEF">
              <w:rPr>
                <w:sz w:val="20"/>
                <w:szCs w:val="20"/>
              </w:rPr>
              <w:t xml:space="preserve">. Belgrade: Publishing Center of the Faculty of Economics. </w:t>
            </w:r>
          </w:p>
          <w:p w14:paraId="5A217A03" w14:textId="77777777" w:rsidR="00B84CEF" w:rsidRPr="00B84CEF" w:rsidRDefault="00B84CEF" w:rsidP="00E70DD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187"/>
              </w:tabs>
              <w:spacing w:before="100" w:beforeAutospacing="1" w:after="100" w:afterAutospacing="1"/>
              <w:ind w:left="270" w:hanging="283"/>
              <w:rPr>
                <w:sz w:val="20"/>
                <w:szCs w:val="20"/>
              </w:rPr>
            </w:pPr>
            <w:r w:rsidRPr="00B84CEF">
              <w:rPr>
                <w:sz w:val="20"/>
                <w:szCs w:val="20"/>
              </w:rPr>
              <w:t xml:space="preserve">Hladika, M., Matovina, H. &amp; Perčević, H. (2017). </w:t>
            </w:r>
            <w:r w:rsidRPr="00B84CEF">
              <w:rPr>
                <w:rStyle w:val="Emphasis"/>
                <w:sz w:val="20"/>
                <w:szCs w:val="20"/>
              </w:rPr>
              <w:t>Accounting for Financial Instruments</w:t>
            </w:r>
            <w:r w:rsidRPr="00B84CEF">
              <w:rPr>
                <w:sz w:val="20"/>
                <w:szCs w:val="20"/>
              </w:rPr>
              <w:t xml:space="preserve">. Zagreb: HZRiF. </w:t>
            </w:r>
          </w:p>
          <w:p w14:paraId="7408F8C1" w14:textId="77777777" w:rsidR="00B84CEF" w:rsidRPr="00B84CEF" w:rsidRDefault="00B84CEF" w:rsidP="00E70DD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187"/>
              </w:tabs>
              <w:spacing w:before="100" w:beforeAutospacing="1" w:after="100" w:afterAutospacing="1"/>
              <w:ind w:left="270" w:hanging="283"/>
              <w:rPr>
                <w:sz w:val="20"/>
                <w:szCs w:val="20"/>
              </w:rPr>
            </w:pPr>
            <w:r w:rsidRPr="00B84CEF">
              <w:rPr>
                <w:sz w:val="20"/>
                <w:szCs w:val="20"/>
              </w:rPr>
              <w:t xml:space="preserve">Živković, B. &amp; Šoškić, D. (2006). </w:t>
            </w:r>
            <w:r w:rsidRPr="00B84CEF">
              <w:rPr>
                <w:rStyle w:val="Emphasis"/>
                <w:sz w:val="20"/>
                <w:szCs w:val="20"/>
              </w:rPr>
              <w:t>Financial Markets and Institutions</w:t>
            </w:r>
            <w:r w:rsidRPr="00B84CEF">
              <w:rPr>
                <w:sz w:val="20"/>
                <w:szCs w:val="20"/>
              </w:rPr>
              <w:t xml:space="preserve">. Belgrade: Faculty of Economics. (pp. 1–146) </w:t>
            </w:r>
          </w:p>
          <w:p w14:paraId="3A055AE8" w14:textId="77777777" w:rsidR="00B84CEF" w:rsidRPr="00B84CEF" w:rsidRDefault="00B84CEF" w:rsidP="00E70DD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187"/>
              </w:tabs>
              <w:spacing w:before="100" w:beforeAutospacing="1" w:after="100" w:afterAutospacing="1"/>
              <w:ind w:left="270" w:hanging="283"/>
              <w:rPr>
                <w:sz w:val="20"/>
                <w:szCs w:val="20"/>
              </w:rPr>
            </w:pPr>
            <w:r w:rsidRPr="00B84CEF">
              <w:rPr>
                <w:sz w:val="20"/>
                <w:szCs w:val="20"/>
              </w:rPr>
              <w:t xml:space="preserve">Knežević, G. (2005). </w:t>
            </w:r>
            <w:r w:rsidRPr="00B84CEF">
              <w:rPr>
                <w:rStyle w:val="Emphasis"/>
                <w:sz w:val="20"/>
                <w:szCs w:val="20"/>
              </w:rPr>
              <w:t>Accounting Implications of Financial Instrument Valuation</w:t>
            </w:r>
            <w:r w:rsidRPr="00B84CEF">
              <w:rPr>
                <w:sz w:val="20"/>
                <w:szCs w:val="20"/>
              </w:rPr>
              <w:t xml:space="preserve">. Niš: Faculty of Economics. (pp. 150–206) </w:t>
            </w:r>
          </w:p>
          <w:p w14:paraId="5D45C2BE" w14:textId="3CE0A591" w:rsidR="00757089" w:rsidRPr="00B84CEF" w:rsidRDefault="00B84CEF" w:rsidP="00E70DD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187"/>
              </w:tabs>
              <w:ind w:left="274" w:hanging="288"/>
            </w:pPr>
            <w:r w:rsidRPr="00B84CEF">
              <w:rPr>
                <w:sz w:val="20"/>
                <w:szCs w:val="20"/>
              </w:rPr>
              <w:t>International Accounting Standards / International Financial Reporting Standards (IAS 32, IFRS 7, IFRS 9, IFRS 13). Available at:</w:t>
            </w:r>
            <w:r w:rsidRPr="00B84CEF">
              <w:rPr>
                <w:sz w:val="20"/>
                <w:szCs w:val="20"/>
              </w:rPr>
              <w:br/>
            </w:r>
            <w:hyperlink r:id="rId8" w:tgtFrame="_new" w:history="1">
              <w:r w:rsidRPr="00B84CEF">
                <w:rPr>
                  <w:rStyle w:val="Hyperlink"/>
                  <w:sz w:val="20"/>
                  <w:szCs w:val="20"/>
                </w:rPr>
                <w:t>Ministry of Finance of the Republic of Serbia – IFRS Translation Decision</w:t>
              </w:r>
            </w:hyperlink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6616CD35" w:rsidR="00641FAC" w:rsidRPr="00B84CEF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val="sr-Cyrl-RS"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258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7D91DE3E" w:rsidR="00641FAC" w:rsidRPr="00B84CEF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val="sr-Cyrl-RS"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3258">
              <w:rPr>
                <w:rFonts w:ascii="Times New Roman" w:hAnsi="Times New Roman" w:cs="Times New Roman" w:hint="eastAsia"/>
                <w:sz w:val="20"/>
                <w:szCs w:val="20"/>
                <w:lang w:val="sr-Cyrl-RS" w:eastAsia="ja-JP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0DF8256D" w14:textId="580B8214" w:rsidR="00757089" w:rsidRPr="005F3A1E" w:rsidRDefault="00B84CEF" w:rsidP="00E70DD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84CEF">
              <w:rPr>
                <w:rFonts w:ascii="Times New Roman" w:hAnsi="Times New Roman" w:cs="Times New Roman"/>
                <w:sz w:val="20"/>
                <w:szCs w:val="20"/>
              </w:rPr>
              <w:t>Teaching is conducted through interactive lectures, practical exercises, and problem-solving sessions. Students regularly record business transactions, prepare and analyze accounting data, compile financial statements, and interpret results in the context of managerial decision-making. The teaching process also includes discussion and application of practical case examples.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4CB448B5" w:rsidR="00641FAC" w:rsidRPr="007B27FD" w:rsidRDefault="007B27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63E90729" w:rsidR="00641FAC" w:rsidRPr="007B27FD" w:rsidRDefault="007B27FD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/</w:t>
            </w:r>
          </w:p>
        </w:tc>
      </w:tr>
      <w:tr w:rsidR="007B27FD" w:rsidRPr="005F3A1E" w14:paraId="0116DCD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1892CE" w14:textId="562C820F" w:rsidR="007B27FD" w:rsidRPr="005F3A1E" w:rsidRDefault="007B27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Pratical instruction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C4D2DD" w14:textId="517198A7" w:rsidR="007B27FD" w:rsidRDefault="007B27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DA1C95" w14:textId="77777777" w:rsidR="007B27FD" w:rsidRPr="005F3A1E" w:rsidRDefault="007B27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877816" w14:textId="77777777" w:rsidR="007B27FD" w:rsidRPr="005F3A1E" w:rsidRDefault="007B27FD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510EE7EE" w:rsidR="001671C7" w:rsidRPr="007B27FD" w:rsidRDefault="007B27FD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1F3C35CF" w:rsidR="001671C7" w:rsidRPr="007B27FD" w:rsidRDefault="007B27FD" w:rsidP="001671C7">
            <w:pPr>
              <w:spacing w:before="60" w:after="6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2E0CA48D" w:rsidR="00D06004" w:rsidRPr="005F3A1E" w:rsidRDefault="007B27FD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Seminar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7BBAA865" w:rsidR="00D06004" w:rsidRPr="007B27FD" w:rsidRDefault="007B27FD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20D5761" w14:textId="7AAAC306" w:rsidR="00983116" w:rsidRPr="005F3A1E" w:rsidRDefault="00983116" w:rsidP="007B27FD">
      <w:pPr>
        <w:tabs>
          <w:tab w:val="left" w:pos="2040"/>
        </w:tabs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7F41" w14:textId="77777777" w:rsidR="002A2DC2" w:rsidRDefault="002A2DC2">
      <w:r>
        <w:separator/>
      </w:r>
    </w:p>
  </w:endnote>
  <w:endnote w:type="continuationSeparator" w:id="0">
    <w:p w14:paraId="00808FD9" w14:textId="77777777" w:rsidR="002A2DC2" w:rsidRDefault="002A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3019" w14:textId="77777777" w:rsidR="002A2DC2" w:rsidRDefault="002A2DC2">
      <w:r>
        <w:separator/>
      </w:r>
    </w:p>
  </w:footnote>
  <w:footnote w:type="continuationSeparator" w:id="0">
    <w:p w14:paraId="799E1A65" w14:textId="77777777" w:rsidR="002A2DC2" w:rsidRDefault="002A2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817"/>
    <w:multiLevelType w:val="hybridMultilevel"/>
    <w:tmpl w:val="78E802E6"/>
    <w:lvl w:ilvl="0" w:tplc="7F5A1C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1146"/>
    <w:multiLevelType w:val="multilevel"/>
    <w:tmpl w:val="E0B62A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3FEB"/>
    <w:multiLevelType w:val="hybridMultilevel"/>
    <w:tmpl w:val="BD2CE74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9750C"/>
    <w:multiLevelType w:val="hybridMultilevel"/>
    <w:tmpl w:val="1E62064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16862"/>
    <w:multiLevelType w:val="hybridMultilevel"/>
    <w:tmpl w:val="9EBE87B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057B5"/>
    <w:multiLevelType w:val="multilevel"/>
    <w:tmpl w:val="01BC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A72F7"/>
    <w:multiLevelType w:val="multilevel"/>
    <w:tmpl w:val="821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53147">
    <w:abstractNumId w:val="14"/>
  </w:num>
  <w:num w:numId="2" w16cid:durableId="1409378418">
    <w:abstractNumId w:val="11"/>
  </w:num>
  <w:num w:numId="3" w16cid:durableId="1985160480">
    <w:abstractNumId w:val="9"/>
  </w:num>
  <w:num w:numId="4" w16cid:durableId="1517420694">
    <w:abstractNumId w:val="5"/>
  </w:num>
  <w:num w:numId="5" w16cid:durableId="1832137168">
    <w:abstractNumId w:val="2"/>
  </w:num>
  <w:num w:numId="6" w16cid:durableId="1110005344">
    <w:abstractNumId w:val="15"/>
  </w:num>
  <w:num w:numId="7" w16cid:durableId="655843574">
    <w:abstractNumId w:val="16"/>
  </w:num>
  <w:num w:numId="8" w16cid:durableId="1262831790">
    <w:abstractNumId w:val="12"/>
  </w:num>
  <w:num w:numId="9" w16cid:durableId="235631099">
    <w:abstractNumId w:val="6"/>
  </w:num>
  <w:num w:numId="10" w16cid:durableId="1282298760">
    <w:abstractNumId w:val="3"/>
  </w:num>
  <w:num w:numId="11" w16cid:durableId="1768426719">
    <w:abstractNumId w:val="0"/>
  </w:num>
  <w:num w:numId="12" w16cid:durableId="691151548">
    <w:abstractNumId w:val="13"/>
  </w:num>
  <w:num w:numId="13" w16cid:durableId="1325360164">
    <w:abstractNumId w:val="4"/>
  </w:num>
  <w:num w:numId="14" w16cid:durableId="2084180849">
    <w:abstractNumId w:val="8"/>
  </w:num>
  <w:num w:numId="15" w16cid:durableId="206185288">
    <w:abstractNumId w:val="7"/>
  </w:num>
  <w:num w:numId="16" w16cid:durableId="2001034134">
    <w:abstractNumId w:val="10"/>
  </w:num>
  <w:num w:numId="17" w16cid:durableId="1026517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0E000A"/>
    <w:rsid w:val="001226A1"/>
    <w:rsid w:val="00122DB5"/>
    <w:rsid w:val="001248E0"/>
    <w:rsid w:val="00160A88"/>
    <w:rsid w:val="00160BCD"/>
    <w:rsid w:val="001671C7"/>
    <w:rsid w:val="00173258"/>
    <w:rsid w:val="00177D49"/>
    <w:rsid w:val="00192F3E"/>
    <w:rsid w:val="001A6813"/>
    <w:rsid w:val="002011A8"/>
    <w:rsid w:val="00220D99"/>
    <w:rsid w:val="00234CBD"/>
    <w:rsid w:val="00270C16"/>
    <w:rsid w:val="002714FF"/>
    <w:rsid w:val="00282EFE"/>
    <w:rsid w:val="002A2DC2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405D7A"/>
    <w:rsid w:val="00411BD1"/>
    <w:rsid w:val="004244F8"/>
    <w:rsid w:val="004921F7"/>
    <w:rsid w:val="00500B0B"/>
    <w:rsid w:val="0052334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B08CE"/>
    <w:rsid w:val="007B27FD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84CEF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97849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64EA3"/>
    <w:rsid w:val="00E70DD0"/>
    <w:rsid w:val="00E72084"/>
    <w:rsid w:val="00E9416D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84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84CEF"/>
    <w:rPr>
      <w:rFonts w:eastAsia="Times New Roman"/>
      <w:b/>
      <w:bCs/>
      <w:sz w:val="36"/>
      <w:szCs w:val="36"/>
      <w:bdr w:val="none" w:sz="0" w:space="0" w:color="auto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in.gov.rs/dokumenti2/resenje-o-utvrdjivanju-prevoda-medjunarodnih-standarda-finansijskog-izvestavanja-msfi-broj-401-00-43512020-16-od-10-septembra-2020-godine-sluzbeni-glasnik-rs-br-1232020-i-1252020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DE5DB-DFCF-47A1-A07A-EDB15189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2026-05-09T08:59:00Z</dcterms:created>
  <dcterms:modified xsi:type="dcterms:W3CDTF">2026-06-05T12:59:00Z</dcterms:modified>
</cp:coreProperties>
</file>